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4404D" w:rsidRPr="00DA6876" w:rsidP="00DA6876" w14:paraId="4AA48F78" w14:textId="77777777">
      <w:pPr>
        <w:spacing w:line="480" w:lineRule="auto"/>
        <w:rPr>
          <w:rFonts w:ascii="Times New Roman" w:hAnsi="Times New Roman" w:cs="Times New Roman"/>
          <w:b/>
          <w:bCs/>
          <w:sz w:val="24"/>
          <w:szCs w:val="24"/>
        </w:rPr>
      </w:pPr>
    </w:p>
    <w:p w:rsidR="00C4404D" w:rsidRPr="00DA6876" w:rsidP="00DA6876" w14:paraId="20E844B2" w14:textId="77777777">
      <w:pPr>
        <w:spacing w:line="480" w:lineRule="auto"/>
        <w:jc w:val="center"/>
        <w:rPr>
          <w:rFonts w:ascii="Times New Roman" w:hAnsi="Times New Roman" w:cs="Times New Roman"/>
          <w:b/>
          <w:bCs/>
          <w:sz w:val="24"/>
          <w:szCs w:val="24"/>
        </w:rPr>
      </w:pPr>
    </w:p>
    <w:p w:rsidR="00C4404D" w:rsidRPr="00DA6876" w:rsidP="00DA6876" w14:paraId="5DAA3551" w14:textId="77777777">
      <w:pPr>
        <w:spacing w:line="480" w:lineRule="auto"/>
        <w:jc w:val="center"/>
        <w:rPr>
          <w:rFonts w:ascii="Times New Roman" w:hAnsi="Times New Roman" w:cs="Times New Roman"/>
          <w:b/>
          <w:bCs/>
          <w:sz w:val="24"/>
          <w:szCs w:val="24"/>
        </w:rPr>
      </w:pPr>
    </w:p>
    <w:p w:rsidR="00C4404D" w:rsidRPr="00DA6876" w:rsidP="00DA6876" w14:paraId="6A3AE8D1" w14:textId="77777777">
      <w:pPr>
        <w:spacing w:line="480" w:lineRule="auto"/>
        <w:jc w:val="center"/>
        <w:rPr>
          <w:rFonts w:ascii="Times New Roman" w:hAnsi="Times New Roman" w:cs="Times New Roman"/>
          <w:b/>
          <w:bCs/>
          <w:sz w:val="24"/>
          <w:szCs w:val="24"/>
        </w:rPr>
      </w:pPr>
    </w:p>
    <w:p w:rsidR="00C4404D" w:rsidRPr="00DA6876" w:rsidP="00DA6876" w14:paraId="7B308CF4" w14:textId="65CC508C">
      <w:pPr>
        <w:spacing w:line="480" w:lineRule="auto"/>
        <w:jc w:val="center"/>
        <w:rPr>
          <w:rFonts w:ascii="Times New Roman" w:hAnsi="Times New Roman" w:cs="Times New Roman"/>
          <w:b/>
          <w:bCs/>
          <w:sz w:val="24"/>
          <w:szCs w:val="24"/>
        </w:rPr>
      </w:pPr>
      <w:r w:rsidRPr="00DA6876">
        <w:rPr>
          <w:rFonts w:ascii="Times New Roman" w:hAnsi="Times New Roman" w:cs="Times New Roman"/>
          <w:b/>
          <w:bCs/>
          <w:sz w:val="24"/>
          <w:szCs w:val="24"/>
        </w:rPr>
        <w:t>Theoretical lenses</w:t>
      </w:r>
    </w:p>
    <w:p w:rsidR="00C4404D" w:rsidRPr="00DA6876" w:rsidP="00DA6876" w14:paraId="50B969E4" w14:textId="77777777">
      <w:pPr>
        <w:spacing w:line="480" w:lineRule="auto"/>
        <w:jc w:val="center"/>
        <w:rPr>
          <w:rFonts w:ascii="Times New Roman" w:hAnsi="Times New Roman" w:cs="Times New Roman"/>
          <w:b/>
          <w:bCs/>
          <w:sz w:val="24"/>
          <w:szCs w:val="24"/>
        </w:rPr>
      </w:pPr>
    </w:p>
    <w:p w:rsidR="00C4404D" w:rsidRPr="00DA6876" w:rsidP="00DA6876" w14:paraId="1B56C390" w14:textId="77777777">
      <w:pPr>
        <w:spacing w:after="0" w:line="480" w:lineRule="auto"/>
        <w:jc w:val="center"/>
        <w:rPr>
          <w:rFonts w:ascii="Times New Roman" w:hAnsi="Times New Roman" w:cs="Times New Roman"/>
          <w:sz w:val="24"/>
          <w:szCs w:val="24"/>
        </w:rPr>
      </w:pPr>
      <w:r w:rsidRPr="00DA6876">
        <w:rPr>
          <w:rFonts w:ascii="Times New Roman" w:hAnsi="Times New Roman" w:cs="Times New Roman"/>
          <w:sz w:val="24"/>
          <w:szCs w:val="24"/>
        </w:rPr>
        <w:t>Name</w:t>
      </w:r>
    </w:p>
    <w:p w:rsidR="00C4404D" w:rsidRPr="00DA6876" w:rsidP="00DA6876" w14:paraId="6A9935A4" w14:textId="109C69C6">
      <w:pPr>
        <w:spacing w:after="0" w:line="480" w:lineRule="auto"/>
        <w:jc w:val="center"/>
        <w:rPr>
          <w:rFonts w:ascii="Times New Roman" w:hAnsi="Times New Roman" w:cs="Times New Roman"/>
          <w:sz w:val="24"/>
          <w:szCs w:val="24"/>
        </w:rPr>
      </w:pPr>
      <w:r w:rsidRPr="00DA6876">
        <w:rPr>
          <w:rFonts w:ascii="Times New Roman" w:hAnsi="Times New Roman" w:cs="Times New Roman"/>
          <w:sz w:val="24"/>
          <w:szCs w:val="24"/>
        </w:rPr>
        <w:t>Institution</w:t>
      </w:r>
    </w:p>
    <w:p w:rsidR="00C4404D" w:rsidRPr="00DA6876" w:rsidP="00DA6876" w14:paraId="12ABB59D" w14:textId="77777777">
      <w:pPr>
        <w:spacing w:after="0" w:line="480" w:lineRule="auto"/>
        <w:jc w:val="center"/>
        <w:rPr>
          <w:rFonts w:ascii="Times New Roman" w:hAnsi="Times New Roman" w:cs="Times New Roman"/>
          <w:sz w:val="24"/>
          <w:szCs w:val="24"/>
        </w:rPr>
      </w:pPr>
      <w:r w:rsidRPr="00DA6876">
        <w:rPr>
          <w:rFonts w:ascii="Times New Roman" w:hAnsi="Times New Roman" w:cs="Times New Roman"/>
          <w:sz w:val="24"/>
          <w:szCs w:val="24"/>
        </w:rPr>
        <w:t>Course Code: Course Name</w:t>
      </w:r>
    </w:p>
    <w:p w:rsidR="00C4404D" w:rsidRPr="00DA6876" w:rsidP="00DA6876" w14:paraId="60630420" w14:textId="77777777">
      <w:pPr>
        <w:spacing w:after="0" w:line="480" w:lineRule="auto"/>
        <w:jc w:val="center"/>
        <w:rPr>
          <w:rFonts w:ascii="Times New Roman" w:hAnsi="Times New Roman" w:cs="Times New Roman"/>
          <w:sz w:val="24"/>
          <w:szCs w:val="24"/>
        </w:rPr>
      </w:pPr>
      <w:r w:rsidRPr="00DA6876">
        <w:rPr>
          <w:rFonts w:ascii="Times New Roman" w:hAnsi="Times New Roman" w:cs="Times New Roman"/>
          <w:sz w:val="24"/>
          <w:szCs w:val="24"/>
        </w:rPr>
        <w:t>Instructor</w:t>
      </w:r>
    </w:p>
    <w:p w:rsidR="00C4404D" w:rsidRPr="00DA6876" w:rsidP="00DA6876" w14:paraId="0F926651" w14:textId="18761916">
      <w:pPr>
        <w:spacing w:line="480" w:lineRule="auto"/>
        <w:jc w:val="center"/>
        <w:rPr>
          <w:rFonts w:ascii="Times New Roman" w:hAnsi="Times New Roman" w:cs="Times New Roman"/>
          <w:sz w:val="24"/>
          <w:szCs w:val="24"/>
        </w:rPr>
      </w:pPr>
      <w:r w:rsidRPr="00DA6876">
        <w:rPr>
          <w:rFonts w:ascii="Times New Roman" w:hAnsi="Times New Roman" w:cs="Times New Roman"/>
          <w:sz w:val="24"/>
          <w:szCs w:val="24"/>
        </w:rPr>
        <w:t>Due Date</w:t>
      </w:r>
    </w:p>
    <w:p w:rsidR="00DA6876" w:rsidRPr="00DA6876" w:rsidP="00DA6876" w14:paraId="593BFFE1" w14:textId="54BC32AC">
      <w:pPr>
        <w:spacing w:line="480" w:lineRule="auto"/>
        <w:jc w:val="center"/>
        <w:rPr>
          <w:rFonts w:ascii="Times New Roman" w:hAnsi="Times New Roman" w:cs="Times New Roman"/>
          <w:sz w:val="24"/>
          <w:szCs w:val="24"/>
        </w:rPr>
      </w:pPr>
      <w:r w:rsidRPr="00DA6876">
        <w:rPr>
          <w:rFonts w:ascii="Times New Roman" w:hAnsi="Times New Roman" w:cs="Times New Roman"/>
          <w:sz w:val="24"/>
          <w:szCs w:val="24"/>
        </w:rPr>
        <w:br w:type="page"/>
      </w:r>
    </w:p>
    <w:p w:rsidR="00C4404D" w:rsidRPr="00DA6876" w:rsidP="00DA6876" w14:paraId="4323C730" w14:textId="71029195">
      <w:pPr>
        <w:spacing w:line="480" w:lineRule="auto"/>
        <w:jc w:val="center"/>
        <w:rPr>
          <w:rFonts w:ascii="Times New Roman" w:hAnsi="Times New Roman" w:cs="Times New Roman"/>
          <w:b/>
          <w:bCs/>
          <w:sz w:val="24"/>
          <w:szCs w:val="24"/>
        </w:rPr>
      </w:pPr>
      <w:bookmarkStart w:id="0" w:name="_Hlk81322081"/>
      <w:r w:rsidRPr="00DA6876">
        <w:rPr>
          <w:rFonts w:ascii="Times New Roman" w:hAnsi="Times New Roman" w:cs="Times New Roman"/>
          <w:b/>
          <w:bCs/>
          <w:sz w:val="24"/>
          <w:szCs w:val="24"/>
        </w:rPr>
        <w:t>Theoretical lenses</w:t>
      </w:r>
      <w:bookmarkEnd w:id="0"/>
    </w:p>
    <w:p w:rsidR="00DA6876" w:rsidP="00DA6876" w14:paraId="19288109" w14:textId="77777777">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 xml:space="preserve">Why </w:t>
      </w:r>
      <w:r w:rsidRPr="00DA6876" w:rsidR="00C12E0B">
        <w:rPr>
          <w:rFonts w:ascii="Times New Roman" w:hAnsi="Times New Roman" w:cs="Times New Roman"/>
          <w:b/>
          <w:bCs/>
          <w:sz w:val="24"/>
          <w:szCs w:val="24"/>
        </w:rPr>
        <w:t>is it</w:t>
      </w:r>
      <w:r w:rsidRPr="00DA6876">
        <w:rPr>
          <w:rFonts w:ascii="Times New Roman" w:hAnsi="Times New Roman" w:cs="Times New Roman"/>
          <w:b/>
          <w:bCs/>
          <w:sz w:val="24"/>
          <w:szCs w:val="24"/>
        </w:rPr>
        <w:t xml:space="preserve"> important to employ different theoretical lenses in guiding the research in a given field of study</w:t>
      </w:r>
      <w:r w:rsidRPr="00DA6876" w:rsidR="00C12E0B">
        <w:rPr>
          <w:rFonts w:ascii="Times New Roman" w:hAnsi="Times New Roman" w:cs="Times New Roman"/>
          <w:b/>
          <w:bCs/>
          <w:sz w:val="24"/>
          <w:szCs w:val="24"/>
        </w:rPr>
        <w:t>?</w:t>
      </w:r>
    </w:p>
    <w:p w:rsidR="00EB53B7" w:rsidRPr="00DA6876" w:rsidP="00DA6876" w14:paraId="0C22BF01" w14:textId="5EE52E27">
      <w:pPr>
        <w:spacing w:line="480" w:lineRule="auto"/>
        <w:rPr>
          <w:rFonts w:ascii="Times New Roman" w:hAnsi="Times New Roman" w:cs="Times New Roman"/>
          <w:b/>
          <w:bCs/>
          <w:sz w:val="24"/>
          <w:szCs w:val="24"/>
        </w:rPr>
      </w:pPr>
      <w:r w:rsidRPr="00DA6876">
        <w:rPr>
          <w:rFonts w:ascii="Times New Roman" w:hAnsi="Times New Roman" w:cs="Times New Roman"/>
          <w:sz w:val="24"/>
          <w:szCs w:val="24"/>
        </w:rPr>
        <w:t>Theoretical lenses are essential in guiding any given research in any field of study. The theoretical framework describes the theory that explains why the research problem under the investigation exists. Therefore, the research can see the study's variables and provides a general framework that guides them in data analysis and shows the entire process</w:t>
      </w:r>
      <w:r w:rsidRPr="00DA6876" w:rsidR="00D267E0">
        <w:rPr>
          <w:rFonts w:ascii="Times New Roman" w:hAnsi="Times New Roman" w:cs="Times New Roman"/>
          <w:color w:val="222222"/>
          <w:sz w:val="24"/>
          <w:szCs w:val="24"/>
          <w:shd w:val="clear" w:color="auto" w:fill="FFFFFF"/>
        </w:rPr>
        <w:t xml:space="preserve"> (</w:t>
      </w:r>
      <w:r w:rsidRPr="00DA6876" w:rsidR="00D267E0">
        <w:rPr>
          <w:rFonts w:ascii="Times New Roman" w:hAnsi="Times New Roman" w:cs="Times New Roman"/>
          <w:color w:val="222222"/>
          <w:sz w:val="24"/>
          <w:szCs w:val="24"/>
          <w:shd w:val="clear" w:color="auto" w:fill="FFFFFF"/>
        </w:rPr>
        <w:t>Nord</w:t>
      </w:r>
      <w:r w:rsidRPr="00DA6876" w:rsidR="00D267E0">
        <w:rPr>
          <w:rFonts w:ascii="Times New Roman" w:hAnsi="Times New Roman" w:cs="Times New Roman"/>
          <w:color w:val="222222"/>
          <w:sz w:val="24"/>
          <w:szCs w:val="24"/>
          <w:shd w:val="clear" w:color="auto" w:fill="FFFFFF"/>
        </w:rPr>
        <w:t xml:space="preserve"> et </w:t>
      </w:r>
      <w:r w:rsidRPr="00DA6876" w:rsidR="00D267E0">
        <w:rPr>
          <w:rFonts w:ascii="Times New Roman" w:hAnsi="Times New Roman" w:cs="Times New Roman"/>
          <w:color w:val="222222"/>
          <w:sz w:val="24"/>
          <w:szCs w:val="24"/>
          <w:shd w:val="clear" w:color="auto" w:fill="FFFFFF"/>
        </w:rPr>
        <w:t>al</w:t>
      </w:r>
      <w:r w:rsidRPr="00DA6876" w:rsidR="00D267E0">
        <w:rPr>
          <w:rFonts w:ascii="Times New Roman" w:hAnsi="Times New Roman" w:cs="Times New Roman"/>
          <w:color w:val="222222"/>
          <w:sz w:val="24"/>
          <w:szCs w:val="24"/>
          <w:shd w:val="clear" w:color="auto" w:fill="FFFFFF"/>
        </w:rPr>
        <w:t>.., 2019)</w:t>
      </w:r>
      <w:r w:rsidRPr="00DA6876" w:rsidR="00D267E0">
        <w:rPr>
          <w:rFonts w:ascii="Times New Roman" w:hAnsi="Times New Roman" w:cs="Times New Roman"/>
          <w:sz w:val="24"/>
          <w:szCs w:val="24"/>
        </w:rPr>
        <w:t>.</w:t>
      </w:r>
      <w:r w:rsidRPr="00DA6876">
        <w:rPr>
          <w:rFonts w:ascii="Times New Roman" w:hAnsi="Times New Roman" w:cs="Times New Roman"/>
          <w:sz w:val="24"/>
          <w:szCs w:val="24"/>
        </w:rPr>
        <w:t xml:space="preserve"> Theoretical framework enhances empiricism and vigor of research by providing a framework and approach that the researcher uses to investigate, distinguish and justify reality, belief, and opinion or perception. Without theoretical lenses, research interpretation can be a big problem because theoretical lenses are rules and law.</w:t>
      </w:r>
    </w:p>
    <w:p w:rsidR="00EB53B7" w:rsidRPr="00DA6876" w:rsidP="00DA6876" w14:paraId="071F2CDC" w14:textId="32EBB9A9">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Critically evaluate the relevance of a given topic. What are the related challenges, and what would you do if you are the decision-maker?</w:t>
      </w:r>
    </w:p>
    <w:p w:rsidR="00443A8E" w:rsidRPr="00DA6876" w:rsidP="00DA6876" w14:paraId="67A8BADA" w14:textId="34DE6D1B">
      <w:pPr>
        <w:spacing w:line="480" w:lineRule="auto"/>
        <w:rPr>
          <w:rFonts w:ascii="Times New Roman" w:hAnsi="Times New Roman" w:cs="Times New Roman"/>
          <w:sz w:val="24"/>
          <w:szCs w:val="24"/>
        </w:rPr>
      </w:pPr>
      <w:r w:rsidRPr="00DA6876">
        <w:rPr>
          <w:rFonts w:ascii="Times New Roman" w:hAnsi="Times New Roman" w:cs="Times New Roman"/>
          <w:sz w:val="24"/>
          <w:szCs w:val="24"/>
        </w:rPr>
        <w:t>In entrepreneurship, the influence of institutions on entrepreneurship is a topic that research has concentrated on for a long time. Both the formal and informal institutions have a responsibility and decisions to catalyze entrepreneurial activities</w:t>
      </w:r>
      <w:r w:rsidRPr="00DA6876" w:rsidR="00D267E0">
        <w:rPr>
          <w:rFonts w:ascii="Times New Roman" w:hAnsi="Times New Roman" w:cs="Times New Roman"/>
          <w:color w:val="222222"/>
          <w:sz w:val="24"/>
          <w:szCs w:val="24"/>
          <w:shd w:val="clear" w:color="auto" w:fill="FFFFFF"/>
        </w:rPr>
        <w:t xml:space="preserve"> (</w:t>
      </w:r>
      <w:r w:rsidRPr="00DA6876" w:rsidR="00D267E0">
        <w:rPr>
          <w:rFonts w:ascii="Times New Roman" w:hAnsi="Times New Roman" w:cs="Times New Roman"/>
          <w:color w:val="222222"/>
          <w:sz w:val="24"/>
          <w:szCs w:val="24"/>
          <w:shd w:val="clear" w:color="auto" w:fill="FFFFFF"/>
        </w:rPr>
        <w:t>Moore</w:t>
      </w:r>
      <w:r w:rsidRPr="00DA6876" w:rsidR="00D267E0">
        <w:rPr>
          <w:rFonts w:ascii="Times New Roman" w:hAnsi="Times New Roman" w:cs="Times New Roman"/>
          <w:color w:val="222222"/>
          <w:sz w:val="24"/>
          <w:szCs w:val="24"/>
          <w:shd w:val="clear" w:color="auto" w:fill="FFFFFF"/>
        </w:rPr>
        <w:t xml:space="preserve"> et al., 2020)</w:t>
      </w:r>
      <w:r w:rsidRPr="00DA6876">
        <w:rPr>
          <w:rFonts w:ascii="Times New Roman" w:hAnsi="Times New Roman" w:cs="Times New Roman"/>
          <w:sz w:val="24"/>
          <w:szCs w:val="24"/>
        </w:rPr>
        <w:t xml:space="preserve">. Legal institutions are responsible for making laws, rules, and regulations. They also provide incentives to promote entrepreneurial behaviors as well. Harsh bankruptcy law, for example, has been a challenge for new entries. As a decision-maker, I will first seek reliable facts to be well informed about the problem. By employing different theoretical frameworks, I will get clear-eyed, objective pictures and the options available. I will then consult with the relevant </w:t>
      </w:r>
      <w:r w:rsidRPr="00DA6876">
        <w:rPr>
          <w:rFonts w:ascii="Times New Roman" w:hAnsi="Times New Roman" w:cs="Times New Roman"/>
          <w:sz w:val="24"/>
          <w:szCs w:val="24"/>
        </w:rPr>
        <w:t>bodies involves in law-making and listen to their suggestion. I will then make the final decision that will review the harsh laws.</w:t>
      </w:r>
    </w:p>
    <w:p w:rsidR="00EB53B7" w:rsidRPr="00DA6876" w:rsidP="00DA6876" w14:paraId="3C4B776D" w14:textId="391DE550">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 xml:space="preserve">How </w:t>
      </w:r>
      <w:r w:rsidRPr="00DA6876" w:rsidR="00443A8E">
        <w:rPr>
          <w:rFonts w:ascii="Times New Roman" w:hAnsi="Times New Roman" w:cs="Times New Roman"/>
          <w:b/>
          <w:bCs/>
          <w:sz w:val="24"/>
          <w:szCs w:val="24"/>
        </w:rPr>
        <w:t>can the different</w:t>
      </w:r>
      <w:r w:rsidRPr="00DA6876">
        <w:rPr>
          <w:rFonts w:ascii="Times New Roman" w:hAnsi="Times New Roman" w:cs="Times New Roman"/>
          <w:b/>
          <w:bCs/>
          <w:sz w:val="24"/>
          <w:szCs w:val="24"/>
        </w:rPr>
        <w:t xml:space="preserve"> field of study </w:t>
      </w:r>
      <w:r w:rsidRPr="00DA6876" w:rsidR="00443A8E">
        <w:rPr>
          <w:rFonts w:ascii="Times New Roman" w:hAnsi="Times New Roman" w:cs="Times New Roman"/>
          <w:b/>
          <w:bCs/>
          <w:sz w:val="24"/>
          <w:szCs w:val="24"/>
        </w:rPr>
        <w:t>merge</w:t>
      </w:r>
      <w:r w:rsidRPr="00DA6876">
        <w:rPr>
          <w:rFonts w:ascii="Times New Roman" w:hAnsi="Times New Roman" w:cs="Times New Roman"/>
          <w:b/>
          <w:bCs/>
          <w:sz w:val="24"/>
          <w:szCs w:val="24"/>
        </w:rPr>
        <w:t>, and what is the value of viewing and merging various fields of study</w:t>
      </w:r>
    </w:p>
    <w:p w:rsidR="00443A8E" w:rsidRPr="00DA6876" w:rsidP="00DA6876" w14:paraId="4AF304E7" w14:textId="599458FE">
      <w:pPr>
        <w:spacing w:line="480" w:lineRule="auto"/>
        <w:rPr>
          <w:rFonts w:ascii="Times New Roman" w:hAnsi="Times New Roman" w:cs="Times New Roman"/>
          <w:sz w:val="24"/>
          <w:szCs w:val="24"/>
        </w:rPr>
      </w:pPr>
      <w:r w:rsidRPr="00DA6876">
        <w:rPr>
          <w:rFonts w:ascii="Times New Roman" w:hAnsi="Times New Roman" w:cs="Times New Roman"/>
          <w:sz w:val="24"/>
          <w:szCs w:val="24"/>
        </w:rPr>
        <w:t>Merge refers to an arrangement where the assets of two or more entities become vested under one company</w:t>
      </w:r>
      <w:r w:rsidRPr="00DA6876" w:rsidR="00D267E0">
        <w:rPr>
          <w:rFonts w:ascii="Times New Roman" w:hAnsi="Times New Roman" w:cs="Times New Roman"/>
          <w:color w:val="222222"/>
          <w:sz w:val="24"/>
          <w:szCs w:val="24"/>
          <w:shd w:val="clear" w:color="auto" w:fill="FFFFFF"/>
        </w:rPr>
        <w:t>'s control (</w:t>
      </w:r>
      <w:r w:rsidRPr="00DA6876" w:rsidR="00D267E0">
        <w:rPr>
          <w:rFonts w:ascii="Times New Roman" w:hAnsi="Times New Roman" w:cs="Times New Roman"/>
          <w:color w:val="222222"/>
          <w:sz w:val="24"/>
          <w:szCs w:val="24"/>
          <w:shd w:val="clear" w:color="auto" w:fill="FFFFFF"/>
        </w:rPr>
        <w:t>Mukhopadhyay,2020)</w:t>
      </w:r>
      <w:r w:rsidRPr="00DA6876">
        <w:rPr>
          <w:rFonts w:ascii="Times New Roman" w:hAnsi="Times New Roman" w:cs="Times New Roman"/>
          <w:sz w:val="24"/>
          <w:szCs w:val="24"/>
        </w:rPr>
        <w:t>. Emerging different fields of study can be problematic, but still, they can manage to emerge if the two areas have common or unique identifiers. Today's culture of uncertainty and unpredictability needs merging strategy to achieve the objective. Field of study can merge through symbiosis, where they formulate one objective and works together as an entity in its pursuit and mutually benefit. They can also emerge through absorption, where a target company is fully integrated into acquiring company. Emerging fields are becoming very popular because decision-makers often need information from different sources. Owing to the cost of fields study, the combined approach helps solve cost problems and meet the timeline. The emerging field of study improves the data quality and overcomes data lacking. It is also a strategy to eliminate competition with other companies. Through emerging, companies can respond to outside forces for their benefit.</w:t>
      </w:r>
    </w:p>
    <w:p w:rsidR="00443A8E" w:rsidRPr="00DA6876" w:rsidP="00DA6876" w14:paraId="48D3C09E" w14:textId="77777777">
      <w:pPr>
        <w:spacing w:line="480" w:lineRule="auto"/>
        <w:rPr>
          <w:rFonts w:ascii="Times New Roman" w:hAnsi="Times New Roman" w:cs="Times New Roman"/>
          <w:sz w:val="24"/>
          <w:szCs w:val="24"/>
        </w:rPr>
      </w:pPr>
    </w:p>
    <w:p w:rsidR="00EB53B7" w:rsidRPr="00DA6876" w:rsidP="00DA6876" w14:paraId="0C8C0618" w14:textId="66F0F4F7">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In which direction, a particular field is moving, and what are the main drawbacks and criticisms? Make some suggestions to address the given drawbacks.</w:t>
      </w:r>
    </w:p>
    <w:p w:rsidR="00443A8E" w:rsidRPr="00DA6876" w:rsidP="00DA6876" w14:paraId="6BC5B16A" w14:textId="7A9B9DDC">
      <w:pPr>
        <w:spacing w:line="480" w:lineRule="auto"/>
        <w:rPr>
          <w:rFonts w:ascii="Times New Roman" w:hAnsi="Times New Roman" w:cs="Times New Roman"/>
          <w:sz w:val="24"/>
          <w:szCs w:val="24"/>
        </w:rPr>
      </w:pPr>
      <w:r w:rsidRPr="00DA6876">
        <w:rPr>
          <w:rFonts w:ascii="Times New Roman" w:hAnsi="Times New Roman" w:cs="Times New Roman"/>
          <w:sz w:val="24"/>
          <w:szCs w:val="24"/>
        </w:rPr>
        <w:t>Field study can move to two types of a direction, either making profit or losses</w:t>
      </w:r>
      <w:r w:rsidRPr="00DA6876" w:rsidR="00C4404D">
        <w:rPr>
          <w:rFonts w:ascii="Times New Roman" w:hAnsi="Times New Roman" w:cs="Times New Roman"/>
          <w:color w:val="222222"/>
          <w:sz w:val="24"/>
          <w:szCs w:val="24"/>
          <w:shd w:val="clear" w:color="auto" w:fill="FFFFFF"/>
        </w:rPr>
        <w:t xml:space="preserve"> (</w:t>
      </w:r>
      <w:r w:rsidRPr="00DA6876" w:rsidR="00C4404D">
        <w:rPr>
          <w:rFonts w:ascii="Times New Roman" w:hAnsi="Times New Roman" w:cs="Times New Roman"/>
          <w:color w:val="222222"/>
          <w:sz w:val="24"/>
          <w:szCs w:val="24"/>
          <w:shd w:val="clear" w:color="auto" w:fill="FFFFFF"/>
        </w:rPr>
        <w:t>Kisfalvi</w:t>
      </w:r>
      <w:r w:rsidRPr="00DA6876" w:rsidR="00C4404D">
        <w:rPr>
          <w:rFonts w:ascii="Times New Roman" w:hAnsi="Times New Roman" w:cs="Times New Roman"/>
          <w:color w:val="222222"/>
          <w:sz w:val="24"/>
          <w:szCs w:val="24"/>
          <w:shd w:val="clear" w:color="auto" w:fill="FFFFFF"/>
        </w:rPr>
        <w:t>, 2002)</w:t>
      </w:r>
      <w:r w:rsidRPr="00DA6876">
        <w:rPr>
          <w:rFonts w:ascii="Times New Roman" w:hAnsi="Times New Roman" w:cs="Times New Roman"/>
          <w:sz w:val="24"/>
          <w:szCs w:val="24"/>
        </w:rPr>
        <w:t xml:space="preserve">. Making of Profit is desired direction that the study field should follow. Losses are like the drawbacks and criticisms that limit the emerge from working out.  Management might be </w:t>
      </w:r>
      <w:r w:rsidRPr="00DA6876">
        <w:rPr>
          <w:rFonts w:ascii="Times New Roman" w:hAnsi="Times New Roman" w:cs="Times New Roman"/>
          <w:sz w:val="24"/>
          <w:szCs w:val="24"/>
        </w:rPr>
        <w:t xml:space="preserve">the biggest drawback because the two-field study has different cultures. They can also be a problem of overcapitalization because the two fields put their resources in one pool. These drawbacks can be addressed; management issues can arise where one company dominates the operation, making other companies feel discriminated; a memorandum of association should be adapted to specify each member's roles and responsibilities. Mergers should regulate and only deploy require resources in their operations. They should have a financial management committee that regulates and control expenditures to avoid overcapitalization.  </w:t>
      </w:r>
    </w:p>
    <w:p w:rsidR="00443A8E" w:rsidRPr="00DA6876" w:rsidP="00DA6876" w14:paraId="3C260916" w14:textId="77777777">
      <w:pPr>
        <w:spacing w:line="480" w:lineRule="auto"/>
        <w:rPr>
          <w:rFonts w:ascii="Times New Roman" w:hAnsi="Times New Roman" w:cs="Times New Roman"/>
          <w:b/>
          <w:bCs/>
          <w:sz w:val="24"/>
          <w:szCs w:val="24"/>
        </w:rPr>
      </w:pPr>
    </w:p>
    <w:p w:rsidR="00EB53B7" w:rsidRPr="00DA6876" w:rsidP="00DA6876" w14:paraId="0ECB6752" w14:textId="6B457B31">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What are different conceptual frameworks available in a given field of study? What are their shortcomings, and what additions can be made?</w:t>
      </w:r>
    </w:p>
    <w:p w:rsidR="00443A8E" w:rsidRPr="00DA6876" w:rsidP="00DA6876" w14:paraId="639407FA" w14:textId="5709DE16">
      <w:pPr>
        <w:spacing w:line="480" w:lineRule="auto"/>
        <w:rPr>
          <w:rFonts w:ascii="Times New Roman" w:hAnsi="Times New Roman" w:cs="Times New Roman"/>
          <w:sz w:val="24"/>
          <w:szCs w:val="24"/>
        </w:rPr>
      </w:pPr>
      <w:r w:rsidRPr="00DA6876">
        <w:rPr>
          <w:rFonts w:ascii="Times New Roman" w:hAnsi="Times New Roman" w:cs="Times New Roman"/>
          <w:sz w:val="24"/>
          <w:szCs w:val="24"/>
        </w:rPr>
        <w:t>A conceptual framework is an analytical and problem-solving tool used to understand better any field of study</w:t>
      </w:r>
      <w:r w:rsidRPr="00DA6876" w:rsidR="00C4404D">
        <w:rPr>
          <w:rFonts w:ascii="Times New Roman" w:hAnsi="Times New Roman" w:cs="Times New Roman"/>
          <w:color w:val="222222"/>
          <w:sz w:val="24"/>
          <w:szCs w:val="24"/>
          <w:shd w:val="clear" w:color="auto" w:fill="FFFFFF"/>
        </w:rPr>
        <w:t xml:space="preserve"> (</w:t>
      </w:r>
      <w:r w:rsidRPr="00DA6876" w:rsidR="00C4404D">
        <w:rPr>
          <w:rFonts w:ascii="Times New Roman" w:hAnsi="Times New Roman" w:cs="Times New Roman"/>
          <w:color w:val="222222"/>
          <w:sz w:val="24"/>
          <w:szCs w:val="24"/>
          <w:shd w:val="clear" w:color="auto" w:fill="FFFFFF"/>
        </w:rPr>
        <w:t>Laxman, 2010)</w:t>
      </w:r>
      <w:r w:rsidRPr="00DA6876">
        <w:rPr>
          <w:rFonts w:ascii="Times New Roman" w:hAnsi="Times New Roman" w:cs="Times New Roman"/>
          <w:sz w:val="24"/>
          <w:szCs w:val="24"/>
        </w:rPr>
        <w:t xml:space="preserve">. It majorly explains the relationships between mergers or concepts of variables in field works. Demonstrating cause and effect relationships requires the need to employ a conceptual framework that divides them into variables. The conceptual framework develops standards for accounting practices and principles and also solves accounting disagreements. The conceptual model is applicable in testing research because the basic objective of testing the hypothesis in research is to determine the cause-effect relationship. In sales, there are two types of variables to be dealt with; dependent and independent variables. A conceptual framework will be therefore used to determine the fashion chain to run more sales. The shortcomings of the conceptual framework include its ability to create rigidity. It makes it hard to bring new ideas into the system. Every party involved may not accept it as it may only benefit a group rather than the whole body.  Additional conditions can be added into the conceptual framework </w:t>
      </w:r>
      <w:r w:rsidRPr="00DA6876">
        <w:rPr>
          <w:rFonts w:ascii="Times New Roman" w:hAnsi="Times New Roman" w:cs="Times New Roman"/>
          <w:sz w:val="24"/>
          <w:szCs w:val="24"/>
        </w:rPr>
        <w:t>to ensures that it is not too rigid or benefits a few groups or individuals. Before being put in practice, the conceptual framework should be demonstrated through systematic review by the expertise.</w:t>
      </w:r>
    </w:p>
    <w:p w:rsidR="00443A8E" w:rsidRPr="00DA6876" w:rsidP="00DA6876" w14:paraId="268C2A3D" w14:textId="77777777">
      <w:pPr>
        <w:spacing w:line="480" w:lineRule="auto"/>
        <w:rPr>
          <w:rFonts w:ascii="Times New Roman" w:hAnsi="Times New Roman" w:cs="Times New Roman"/>
          <w:sz w:val="24"/>
          <w:szCs w:val="24"/>
        </w:rPr>
      </w:pPr>
    </w:p>
    <w:p w:rsidR="00EB53B7" w:rsidRPr="00DA6876" w:rsidP="00DA6876" w14:paraId="11F878A2" w14:textId="316E8490">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 xml:space="preserve">Critically </w:t>
      </w:r>
      <w:r w:rsidRPr="00DA6876" w:rsidR="00807A54">
        <w:rPr>
          <w:rFonts w:ascii="Times New Roman" w:hAnsi="Times New Roman" w:cs="Times New Roman"/>
          <w:b/>
          <w:bCs/>
          <w:sz w:val="24"/>
          <w:szCs w:val="24"/>
        </w:rPr>
        <w:t>evaluate</w:t>
      </w:r>
      <w:r w:rsidRPr="00DA6876">
        <w:rPr>
          <w:rFonts w:ascii="Times New Roman" w:hAnsi="Times New Roman" w:cs="Times New Roman"/>
          <w:b/>
          <w:bCs/>
          <w:sz w:val="24"/>
          <w:szCs w:val="24"/>
        </w:rPr>
        <w:t xml:space="preserve"> the limitations of the existing literature in a given field of study and what gaps are critical to addressing?</w:t>
      </w:r>
    </w:p>
    <w:p w:rsidR="00695D1D" w:rsidRPr="00DA6876" w:rsidP="00DA6876" w14:paraId="3005DFA4" w14:textId="0FAB2E15">
      <w:pPr>
        <w:spacing w:line="480" w:lineRule="auto"/>
        <w:rPr>
          <w:rFonts w:ascii="Times New Roman" w:hAnsi="Times New Roman" w:cs="Times New Roman"/>
          <w:sz w:val="24"/>
          <w:szCs w:val="24"/>
        </w:rPr>
      </w:pPr>
      <w:r w:rsidRPr="00DA6876">
        <w:rPr>
          <w:rFonts w:ascii="Times New Roman" w:hAnsi="Times New Roman" w:cs="Times New Roman"/>
          <w:sz w:val="24"/>
          <w:szCs w:val="24"/>
        </w:rPr>
        <w:t>Existing literature could be prone to unfavorable effects such as biasness of opinions or favoritism towards a given field</w:t>
      </w:r>
      <w:r w:rsidRPr="00DA6876" w:rsidR="00C4404D">
        <w:rPr>
          <w:rFonts w:ascii="Times New Roman" w:hAnsi="Times New Roman" w:cs="Times New Roman"/>
          <w:color w:val="222222"/>
          <w:sz w:val="24"/>
          <w:szCs w:val="24"/>
          <w:shd w:val="clear" w:color="auto" w:fill="FFFFFF"/>
        </w:rPr>
        <w:t xml:space="preserve"> (</w:t>
      </w:r>
      <w:r w:rsidRPr="00DA6876" w:rsidR="00C4404D">
        <w:rPr>
          <w:rFonts w:ascii="Times New Roman" w:hAnsi="Times New Roman" w:cs="Times New Roman"/>
          <w:color w:val="222222"/>
          <w:sz w:val="24"/>
          <w:szCs w:val="24"/>
          <w:shd w:val="clear" w:color="auto" w:fill="FFFFFF"/>
        </w:rPr>
        <w:t xml:space="preserve">Bertrand &amp; </w:t>
      </w:r>
      <w:r w:rsidRPr="00DA6876" w:rsidR="00C4404D">
        <w:rPr>
          <w:rFonts w:ascii="Times New Roman" w:hAnsi="Times New Roman" w:cs="Times New Roman"/>
          <w:color w:val="222222"/>
          <w:sz w:val="24"/>
          <w:szCs w:val="24"/>
          <w:shd w:val="clear" w:color="auto" w:fill="FFFFFF"/>
        </w:rPr>
        <w:t>Duflo</w:t>
      </w:r>
      <w:r w:rsidRPr="00DA6876" w:rsidR="00C4404D">
        <w:rPr>
          <w:rFonts w:ascii="Times New Roman" w:hAnsi="Times New Roman" w:cs="Times New Roman"/>
          <w:color w:val="222222"/>
          <w:sz w:val="24"/>
          <w:szCs w:val="24"/>
          <w:shd w:val="clear" w:color="auto" w:fill="FFFFFF"/>
        </w:rPr>
        <w:t>, 2017)</w:t>
      </w:r>
      <w:r w:rsidRPr="00DA6876" w:rsidR="00C4404D">
        <w:rPr>
          <w:rFonts w:ascii="Times New Roman" w:hAnsi="Times New Roman" w:cs="Times New Roman"/>
          <w:sz w:val="24"/>
          <w:szCs w:val="24"/>
        </w:rPr>
        <w:t>.</w:t>
      </w:r>
      <w:r w:rsidRPr="00DA6876">
        <w:rPr>
          <w:rFonts w:ascii="Times New Roman" w:hAnsi="Times New Roman" w:cs="Times New Roman"/>
          <w:sz w:val="24"/>
          <w:szCs w:val="24"/>
        </w:rPr>
        <w:t xml:space="preserve"> </w:t>
      </w:r>
      <w:r w:rsidRPr="00DA6876" w:rsidR="00C4404D">
        <w:rPr>
          <w:rFonts w:ascii="Times New Roman" w:hAnsi="Times New Roman" w:cs="Times New Roman"/>
          <w:sz w:val="24"/>
          <w:szCs w:val="24"/>
        </w:rPr>
        <w:t>I</w:t>
      </w:r>
      <w:r w:rsidRPr="00DA6876">
        <w:rPr>
          <w:rFonts w:ascii="Times New Roman" w:hAnsi="Times New Roman" w:cs="Times New Roman"/>
          <w:sz w:val="24"/>
          <w:szCs w:val="24"/>
        </w:rPr>
        <w:t>n addition to this, existing literature may be archaic in a given field and not cover the latest ideas in the given field, and this could narrow or mislead the work or a current researcher in that field.</w:t>
      </w:r>
      <w:r w:rsidRPr="00DA6876" w:rsidR="00266179">
        <w:rPr>
          <w:rFonts w:ascii="Times New Roman" w:hAnsi="Times New Roman" w:cs="Times New Roman"/>
          <w:sz w:val="24"/>
          <w:szCs w:val="24"/>
        </w:rPr>
        <w:t xml:space="preserve"> </w:t>
      </w:r>
      <w:r w:rsidRPr="00DA6876">
        <w:rPr>
          <w:rFonts w:ascii="Times New Roman" w:hAnsi="Times New Roman" w:cs="Times New Roman"/>
          <w:sz w:val="24"/>
          <w:szCs w:val="24"/>
        </w:rPr>
        <w:t>Critical gaps to address are the time relevance of the existing literature. Can it be applicable at the time of the new research? If the gap is large, then necessary information should be developed to bring uniformity; also, circumstances leading to the drafting of the existing literature could be different</w:t>
      </w:r>
      <w:r w:rsidRPr="00DA6876" w:rsidR="008F5375">
        <w:rPr>
          <w:rFonts w:ascii="Times New Roman" w:hAnsi="Times New Roman" w:cs="Times New Roman"/>
          <w:sz w:val="24"/>
          <w:szCs w:val="24"/>
        </w:rPr>
        <w:t>. This should be considered</w:t>
      </w:r>
      <w:r w:rsidRPr="00DA6876">
        <w:rPr>
          <w:rFonts w:ascii="Times New Roman" w:hAnsi="Times New Roman" w:cs="Times New Roman"/>
          <w:sz w:val="24"/>
          <w:szCs w:val="24"/>
        </w:rPr>
        <w:t xml:space="preserve">. </w:t>
      </w:r>
    </w:p>
    <w:p w:rsidR="00EB53B7" w:rsidRPr="00DA6876" w:rsidP="00DA6876" w14:paraId="16380408" w14:textId="7E1F875B">
      <w:pPr>
        <w:spacing w:line="480" w:lineRule="auto"/>
        <w:rPr>
          <w:rFonts w:ascii="Times New Roman" w:hAnsi="Times New Roman" w:cs="Times New Roman"/>
          <w:b/>
          <w:bCs/>
          <w:sz w:val="24"/>
          <w:szCs w:val="24"/>
        </w:rPr>
      </w:pPr>
      <w:r w:rsidRPr="00DA6876">
        <w:rPr>
          <w:rFonts w:ascii="Times New Roman" w:hAnsi="Times New Roman" w:cs="Times New Roman"/>
          <w:b/>
          <w:bCs/>
          <w:sz w:val="24"/>
          <w:szCs w:val="24"/>
        </w:rPr>
        <w:t>Evaluate the application of a certain theoretical lens and /or a given topic in various contextual settings?</w:t>
      </w:r>
    </w:p>
    <w:p w:rsidR="00C4404D" w:rsidRPr="00DA6876" w:rsidP="00DA6876" w14:paraId="261AE662" w14:textId="7E478569">
      <w:pPr>
        <w:spacing w:line="480" w:lineRule="auto"/>
        <w:rPr>
          <w:rFonts w:ascii="Times New Roman" w:hAnsi="Times New Roman" w:cs="Times New Roman"/>
          <w:sz w:val="24"/>
          <w:szCs w:val="24"/>
        </w:rPr>
      </w:pPr>
      <w:r w:rsidRPr="00DA6876">
        <w:rPr>
          <w:rFonts w:ascii="Times New Roman" w:hAnsi="Times New Roman" w:cs="Times New Roman"/>
          <w:sz w:val="24"/>
          <w:szCs w:val="24"/>
        </w:rPr>
        <w:t xml:space="preserve">The theoretical framework has been heavily employed in decision-making and the production of new knowledge. The role of theory in qualitative research, for example, </w:t>
      </w:r>
      <w:r w:rsidRPr="00DA6876" w:rsidR="003C0BB3">
        <w:rPr>
          <w:rFonts w:ascii="Times New Roman" w:hAnsi="Times New Roman" w:cs="Times New Roman"/>
          <w:sz w:val="24"/>
          <w:szCs w:val="24"/>
        </w:rPr>
        <w:t>subjects</w:t>
      </w:r>
      <w:r w:rsidRPr="00DA6876">
        <w:rPr>
          <w:rFonts w:ascii="Times New Roman" w:hAnsi="Times New Roman" w:cs="Times New Roman"/>
          <w:sz w:val="24"/>
          <w:szCs w:val="24"/>
        </w:rPr>
        <w:t xml:space="preserve"> the methodology and epistemology dispositions</w:t>
      </w:r>
      <w:r w:rsidRPr="00DA6876">
        <w:rPr>
          <w:rFonts w:ascii="Times New Roman" w:hAnsi="Times New Roman" w:cs="Times New Roman"/>
          <w:color w:val="222222"/>
          <w:sz w:val="24"/>
          <w:szCs w:val="24"/>
          <w:shd w:val="clear" w:color="auto" w:fill="FFFFFF"/>
        </w:rPr>
        <w:t xml:space="preserve"> (</w:t>
      </w:r>
      <w:r w:rsidRPr="00DA6876">
        <w:rPr>
          <w:rFonts w:ascii="Times New Roman" w:hAnsi="Times New Roman" w:cs="Times New Roman"/>
          <w:color w:val="222222"/>
          <w:sz w:val="24"/>
          <w:szCs w:val="24"/>
          <w:shd w:val="clear" w:color="auto" w:fill="FFFFFF"/>
        </w:rPr>
        <w:t>Collins &amp; Stockton, 2018)</w:t>
      </w:r>
      <w:r w:rsidRPr="00DA6876" w:rsidR="003C0BB3">
        <w:rPr>
          <w:rFonts w:ascii="Times New Roman" w:hAnsi="Times New Roman" w:cs="Times New Roman"/>
          <w:sz w:val="24"/>
          <w:szCs w:val="24"/>
        </w:rPr>
        <w:t xml:space="preserve">. The whole research is therefore based on the existing notions of the used theory about complex phenomena.  In refining the research goals, conceptual framework plays a </w:t>
      </w:r>
      <w:r w:rsidRPr="00DA6876">
        <w:rPr>
          <w:rFonts w:ascii="Times New Roman" w:hAnsi="Times New Roman" w:cs="Times New Roman"/>
          <w:sz w:val="24"/>
          <w:szCs w:val="24"/>
        </w:rPr>
        <w:t xml:space="preserve">crucial role in informing the entirety of the study's design, therefore formulating research </w:t>
      </w:r>
      <w:r w:rsidRPr="00DA6876">
        <w:rPr>
          <w:rFonts w:ascii="Times New Roman" w:hAnsi="Times New Roman" w:cs="Times New Roman"/>
          <w:sz w:val="24"/>
          <w:szCs w:val="24"/>
        </w:rPr>
        <w:t>questions and</w:t>
      </w:r>
      <w:r w:rsidRPr="00DA6876">
        <w:rPr>
          <w:rFonts w:ascii="Times New Roman" w:hAnsi="Times New Roman" w:cs="Times New Roman"/>
          <w:sz w:val="24"/>
          <w:szCs w:val="24"/>
        </w:rPr>
        <w:t xml:space="preserve"> identifying a potential threat to validity.</w:t>
      </w:r>
    </w:p>
    <w:p w:rsidR="00C4404D" w:rsidRPr="00DA6876" w:rsidP="00DA6876" w14:paraId="18D60422" w14:textId="77777777">
      <w:pPr>
        <w:spacing w:line="480" w:lineRule="auto"/>
        <w:rPr>
          <w:rFonts w:ascii="Times New Roman" w:hAnsi="Times New Roman" w:cs="Times New Roman"/>
          <w:sz w:val="24"/>
          <w:szCs w:val="24"/>
        </w:rPr>
      </w:pPr>
      <w:r w:rsidRPr="00DA6876">
        <w:rPr>
          <w:rFonts w:ascii="Times New Roman" w:hAnsi="Times New Roman" w:cs="Times New Roman"/>
          <w:sz w:val="24"/>
          <w:szCs w:val="24"/>
        </w:rPr>
        <w:br w:type="page"/>
      </w:r>
    </w:p>
    <w:p w:rsidR="00DA6876" w:rsidRPr="00DA6876" w:rsidP="00DA6876" w14:paraId="3FB8CC3F" w14:textId="3D9F47F3">
      <w:pPr>
        <w:spacing w:line="480" w:lineRule="auto"/>
        <w:jc w:val="center"/>
        <w:rPr>
          <w:rFonts w:ascii="Times New Roman" w:hAnsi="Times New Roman" w:cs="Times New Roman"/>
          <w:b/>
          <w:bCs/>
          <w:sz w:val="24"/>
          <w:szCs w:val="24"/>
        </w:rPr>
      </w:pPr>
      <w:r w:rsidRPr="00DA6876">
        <w:rPr>
          <w:rFonts w:ascii="Times New Roman" w:hAnsi="Times New Roman" w:cs="Times New Roman"/>
          <w:b/>
          <w:bCs/>
          <w:sz w:val="24"/>
          <w:szCs w:val="24"/>
        </w:rPr>
        <w:t>Reference</w:t>
      </w:r>
    </w:p>
    <w:p w:rsidR="00DA6876" w:rsidRPr="00DA6876" w:rsidP="00DA6876" w14:paraId="2F80557E" w14:textId="77777777">
      <w:pPr>
        <w:spacing w:line="480" w:lineRule="auto"/>
        <w:ind w:left="720" w:hanging="720"/>
        <w:rPr>
          <w:rFonts w:ascii="Times New Roman" w:hAnsi="Times New Roman" w:cs="Times New Roman"/>
          <w:color w:val="222222"/>
          <w:sz w:val="24"/>
          <w:szCs w:val="24"/>
          <w:shd w:val="clear" w:color="auto" w:fill="FFFFFF"/>
        </w:rPr>
      </w:pPr>
      <w:bookmarkStart w:id="1" w:name="_Hlk81321165"/>
      <w:r w:rsidRPr="00DA6876">
        <w:rPr>
          <w:rFonts w:ascii="Times New Roman" w:hAnsi="Times New Roman" w:cs="Times New Roman"/>
          <w:color w:val="222222"/>
          <w:sz w:val="24"/>
          <w:szCs w:val="24"/>
          <w:shd w:val="clear" w:color="auto" w:fill="FFFFFF"/>
        </w:rPr>
        <w:t xml:space="preserve">Bertrand, M., &amp; </w:t>
      </w:r>
      <w:r w:rsidRPr="00DA6876">
        <w:rPr>
          <w:rFonts w:ascii="Times New Roman" w:hAnsi="Times New Roman" w:cs="Times New Roman"/>
          <w:color w:val="222222"/>
          <w:sz w:val="24"/>
          <w:szCs w:val="24"/>
          <w:shd w:val="clear" w:color="auto" w:fill="FFFFFF"/>
        </w:rPr>
        <w:t>Duflo</w:t>
      </w:r>
      <w:r w:rsidRPr="00DA6876">
        <w:rPr>
          <w:rFonts w:ascii="Times New Roman" w:hAnsi="Times New Roman" w:cs="Times New Roman"/>
          <w:color w:val="222222"/>
          <w:sz w:val="24"/>
          <w:szCs w:val="24"/>
          <w:shd w:val="clear" w:color="auto" w:fill="FFFFFF"/>
        </w:rPr>
        <w:t>, E. (2017). Field experiments on discrimination. </w:t>
      </w:r>
      <w:r w:rsidRPr="00DA6876">
        <w:rPr>
          <w:rFonts w:ascii="Times New Roman" w:hAnsi="Times New Roman" w:cs="Times New Roman"/>
          <w:i/>
          <w:iCs/>
          <w:color w:val="222222"/>
          <w:sz w:val="24"/>
          <w:szCs w:val="24"/>
          <w:shd w:val="clear" w:color="auto" w:fill="FFFFFF"/>
        </w:rPr>
        <w:t>Handbook of economic field experiments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w:t>
      </w:r>
      <w:r w:rsidRPr="00DA6876">
        <w:rPr>
          <w:rFonts w:ascii="Times New Roman" w:hAnsi="Times New Roman" w:cs="Times New Roman"/>
          <w:color w:val="222222"/>
          <w:sz w:val="24"/>
          <w:szCs w:val="24"/>
          <w:shd w:val="clear" w:color="auto" w:fill="FFFFFF"/>
        </w:rPr>
        <w:t>, 309-393.</w:t>
      </w:r>
    </w:p>
    <w:p w:rsidR="00DA6876" w:rsidRPr="00DA6876" w:rsidP="00DA6876" w14:paraId="695C9CFC" w14:textId="77777777">
      <w:pPr>
        <w:spacing w:line="480" w:lineRule="auto"/>
        <w:ind w:left="720" w:hanging="720"/>
        <w:rPr>
          <w:rFonts w:ascii="Times New Roman" w:hAnsi="Times New Roman" w:cs="Times New Roman"/>
          <w:color w:val="222222"/>
          <w:sz w:val="24"/>
          <w:szCs w:val="24"/>
          <w:shd w:val="clear" w:color="auto" w:fill="FFFFFF"/>
        </w:rPr>
      </w:pPr>
      <w:bookmarkStart w:id="2" w:name="_Hlk81321800"/>
      <w:r w:rsidRPr="00DA6876">
        <w:rPr>
          <w:rFonts w:ascii="Times New Roman" w:hAnsi="Times New Roman" w:cs="Times New Roman"/>
          <w:color w:val="222222"/>
          <w:sz w:val="24"/>
          <w:szCs w:val="24"/>
          <w:shd w:val="clear" w:color="auto" w:fill="FFFFFF"/>
        </w:rPr>
        <w:t>Collins, C. S., &amp; Stockton, C. M. (2018)</w:t>
      </w:r>
      <w:bookmarkEnd w:id="2"/>
      <w:r w:rsidRPr="00DA6876">
        <w:rPr>
          <w:rFonts w:ascii="Times New Roman" w:hAnsi="Times New Roman" w:cs="Times New Roman"/>
          <w:color w:val="222222"/>
          <w:sz w:val="24"/>
          <w:szCs w:val="24"/>
          <w:shd w:val="clear" w:color="auto" w:fill="FFFFFF"/>
        </w:rPr>
        <w:t>. The central role of theory in qualitative research. </w:t>
      </w:r>
      <w:r w:rsidRPr="00DA6876">
        <w:rPr>
          <w:rFonts w:ascii="Times New Roman" w:hAnsi="Times New Roman" w:cs="Times New Roman"/>
          <w:i/>
          <w:iCs/>
          <w:color w:val="222222"/>
          <w:sz w:val="24"/>
          <w:szCs w:val="24"/>
          <w:shd w:val="clear" w:color="auto" w:fill="FFFFFF"/>
        </w:rPr>
        <w:t>International Journal of Qualitative Methods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17</w:t>
      </w:r>
      <w:r w:rsidRPr="00DA6876">
        <w:rPr>
          <w:rFonts w:ascii="Times New Roman" w:hAnsi="Times New Roman" w:cs="Times New Roman"/>
          <w:color w:val="222222"/>
          <w:sz w:val="24"/>
          <w:szCs w:val="24"/>
          <w:shd w:val="clear" w:color="auto" w:fill="FFFFFF"/>
        </w:rPr>
        <w:t>(1), 1609406918797475.</w:t>
      </w:r>
    </w:p>
    <w:p w:rsidR="00DA6876" w:rsidRPr="00DA6876" w:rsidP="00DA6876" w14:paraId="20FF6410" w14:textId="77777777">
      <w:pPr>
        <w:spacing w:line="480" w:lineRule="auto"/>
        <w:ind w:left="720" w:hanging="720"/>
        <w:rPr>
          <w:rFonts w:ascii="Times New Roman" w:hAnsi="Times New Roman" w:cs="Times New Roman"/>
          <w:color w:val="222222"/>
          <w:sz w:val="24"/>
          <w:szCs w:val="24"/>
          <w:shd w:val="clear" w:color="auto" w:fill="FFFFFF"/>
        </w:rPr>
      </w:pPr>
      <w:bookmarkStart w:id="3" w:name="_Hlk81321523"/>
      <w:bookmarkEnd w:id="1"/>
      <w:r w:rsidRPr="00DA6876">
        <w:rPr>
          <w:rFonts w:ascii="Times New Roman" w:hAnsi="Times New Roman" w:cs="Times New Roman"/>
          <w:color w:val="222222"/>
          <w:sz w:val="24"/>
          <w:szCs w:val="24"/>
          <w:shd w:val="clear" w:color="auto" w:fill="FFFFFF"/>
        </w:rPr>
        <w:t>Kisfalvi</w:t>
      </w:r>
      <w:r w:rsidRPr="00DA6876">
        <w:rPr>
          <w:rFonts w:ascii="Times New Roman" w:hAnsi="Times New Roman" w:cs="Times New Roman"/>
          <w:color w:val="222222"/>
          <w:sz w:val="24"/>
          <w:szCs w:val="24"/>
          <w:shd w:val="clear" w:color="auto" w:fill="FFFFFF"/>
        </w:rPr>
        <w:t>, V. (2002)</w:t>
      </w:r>
      <w:bookmarkEnd w:id="3"/>
      <w:r w:rsidRPr="00DA6876">
        <w:rPr>
          <w:rFonts w:ascii="Times New Roman" w:hAnsi="Times New Roman" w:cs="Times New Roman"/>
          <w:color w:val="222222"/>
          <w:sz w:val="24"/>
          <w:szCs w:val="24"/>
          <w:shd w:val="clear" w:color="auto" w:fill="FFFFFF"/>
        </w:rPr>
        <w:t>. The entrepreneur's character, life issues, and strategy making: A field study. </w:t>
      </w:r>
      <w:r w:rsidRPr="00DA6876">
        <w:rPr>
          <w:rFonts w:ascii="Times New Roman" w:hAnsi="Times New Roman" w:cs="Times New Roman"/>
          <w:i/>
          <w:iCs/>
          <w:color w:val="222222"/>
          <w:sz w:val="24"/>
          <w:szCs w:val="24"/>
          <w:shd w:val="clear" w:color="auto" w:fill="FFFFFF"/>
        </w:rPr>
        <w:t>Journal of business venturing</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17</w:t>
      </w:r>
      <w:r w:rsidRPr="00DA6876">
        <w:rPr>
          <w:rFonts w:ascii="Times New Roman" w:hAnsi="Times New Roman" w:cs="Times New Roman"/>
          <w:color w:val="222222"/>
          <w:sz w:val="24"/>
          <w:szCs w:val="24"/>
          <w:shd w:val="clear" w:color="auto" w:fill="FFFFFF"/>
        </w:rPr>
        <w:t>(5), 489-518.</w:t>
      </w:r>
    </w:p>
    <w:p w:rsidR="00DA6876" w:rsidRPr="00DA6876" w:rsidP="00DA6876" w14:paraId="00AE7E9A" w14:textId="77777777">
      <w:pPr>
        <w:spacing w:line="480" w:lineRule="auto"/>
        <w:ind w:left="720" w:hanging="720"/>
        <w:rPr>
          <w:rFonts w:ascii="Times New Roman" w:hAnsi="Times New Roman" w:cs="Times New Roman"/>
          <w:sz w:val="24"/>
          <w:szCs w:val="24"/>
        </w:rPr>
      </w:pPr>
      <w:r w:rsidRPr="00DA6876">
        <w:rPr>
          <w:rFonts w:ascii="Times New Roman" w:hAnsi="Times New Roman" w:cs="Times New Roman"/>
          <w:color w:val="222222"/>
          <w:sz w:val="24"/>
          <w:szCs w:val="24"/>
          <w:shd w:val="clear" w:color="auto" w:fill="FFFFFF"/>
        </w:rPr>
        <w:t xml:space="preserve">Laxman, K. (2010). A conceptual framework is mapping the application of information search strategies to well and ill-structured problem-solving. </w:t>
      </w:r>
      <w:r w:rsidRPr="00DA6876">
        <w:rPr>
          <w:rFonts w:ascii="Times New Roman" w:hAnsi="Times New Roman" w:cs="Times New Roman"/>
          <w:i/>
          <w:iCs/>
          <w:color w:val="222222"/>
          <w:sz w:val="24"/>
          <w:szCs w:val="24"/>
          <w:shd w:val="clear" w:color="auto" w:fill="FFFFFF"/>
        </w:rPr>
        <w:t>Computers &amp; Education</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55</w:t>
      </w:r>
      <w:r w:rsidRPr="00DA6876">
        <w:rPr>
          <w:rFonts w:ascii="Times New Roman" w:hAnsi="Times New Roman" w:cs="Times New Roman"/>
          <w:color w:val="222222"/>
          <w:sz w:val="24"/>
          <w:szCs w:val="24"/>
          <w:shd w:val="clear" w:color="auto" w:fill="FFFFFF"/>
        </w:rPr>
        <w:t>(2), 513-526.</w:t>
      </w:r>
    </w:p>
    <w:p w:rsidR="00DA6876" w:rsidRPr="00DA6876" w:rsidP="00DA6876" w14:paraId="413B83AE" w14:textId="77777777">
      <w:pPr>
        <w:spacing w:line="480" w:lineRule="auto"/>
        <w:ind w:left="720" w:hanging="720"/>
        <w:rPr>
          <w:rFonts w:ascii="Times New Roman" w:hAnsi="Times New Roman" w:cs="Times New Roman"/>
          <w:b/>
          <w:bCs/>
          <w:sz w:val="24"/>
          <w:szCs w:val="24"/>
        </w:rPr>
      </w:pPr>
      <w:r w:rsidRPr="00DA6876">
        <w:rPr>
          <w:rFonts w:ascii="Times New Roman" w:hAnsi="Times New Roman" w:cs="Times New Roman"/>
          <w:color w:val="222222"/>
          <w:sz w:val="24"/>
          <w:szCs w:val="24"/>
          <w:shd w:val="clear" w:color="auto" w:fill="FFFFFF"/>
        </w:rPr>
        <w:t xml:space="preserve">Moore, E. M., </w:t>
      </w:r>
      <w:r w:rsidRPr="00DA6876">
        <w:rPr>
          <w:rFonts w:ascii="Times New Roman" w:hAnsi="Times New Roman" w:cs="Times New Roman"/>
          <w:color w:val="222222"/>
          <w:sz w:val="24"/>
          <w:szCs w:val="24"/>
          <w:shd w:val="clear" w:color="auto" w:fill="FFFFFF"/>
        </w:rPr>
        <w:t>Dau</w:t>
      </w:r>
      <w:r w:rsidRPr="00DA6876">
        <w:rPr>
          <w:rFonts w:ascii="Times New Roman" w:hAnsi="Times New Roman" w:cs="Times New Roman"/>
          <w:color w:val="222222"/>
          <w:sz w:val="24"/>
          <w:szCs w:val="24"/>
          <w:shd w:val="clear" w:color="auto" w:fill="FFFFFF"/>
        </w:rPr>
        <w:t xml:space="preserve">, L. A., &amp; Doh, J. (2020). Does monetary aid </w:t>
      </w:r>
      <w:r w:rsidRPr="00DA6876">
        <w:rPr>
          <w:rFonts w:ascii="Times New Roman" w:hAnsi="Times New Roman" w:cs="Times New Roman"/>
          <w:color w:val="222222"/>
          <w:sz w:val="24"/>
          <w:szCs w:val="24"/>
          <w:shd w:val="clear" w:color="auto" w:fill="FFFFFF"/>
        </w:rPr>
        <w:t>catalyze</w:t>
      </w:r>
      <w:r w:rsidRPr="00DA6876">
        <w:rPr>
          <w:rFonts w:ascii="Times New Roman" w:hAnsi="Times New Roman" w:cs="Times New Roman"/>
          <w:color w:val="222222"/>
          <w:sz w:val="24"/>
          <w:szCs w:val="24"/>
          <w:shd w:val="clear" w:color="auto" w:fill="FFFFFF"/>
        </w:rPr>
        <w:t xml:space="preserve"> new business creation? </w:t>
      </w:r>
      <w:r w:rsidRPr="00DA6876">
        <w:rPr>
          <w:rFonts w:ascii="Times New Roman" w:hAnsi="Times New Roman" w:cs="Times New Roman"/>
          <w:color w:val="222222"/>
          <w:sz w:val="24"/>
          <w:szCs w:val="24"/>
          <w:shd w:val="clear" w:color="auto" w:fill="FFFFFF"/>
        </w:rPr>
        <w:t>Analyzing</w:t>
      </w:r>
      <w:r w:rsidRPr="00DA6876">
        <w:rPr>
          <w:rFonts w:ascii="Times New Roman" w:hAnsi="Times New Roman" w:cs="Times New Roman"/>
          <w:color w:val="222222"/>
          <w:sz w:val="24"/>
          <w:szCs w:val="24"/>
          <w:shd w:val="clear" w:color="auto" w:fill="FFFFFF"/>
        </w:rPr>
        <w:t xml:space="preserve"> the impact of global aid flows on formal and informal entrepreneurship. </w:t>
      </w:r>
      <w:r w:rsidRPr="00DA6876">
        <w:rPr>
          <w:rFonts w:ascii="Times New Roman" w:hAnsi="Times New Roman" w:cs="Times New Roman"/>
          <w:i/>
          <w:iCs/>
          <w:color w:val="222222"/>
          <w:sz w:val="24"/>
          <w:szCs w:val="24"/>
          <w:shd w:val="clear" w:color="auto" w:fill="FFFFFF"/>
        </w:rPr>
        <w:t>Journal of Management Studies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57</w:t>
      </w:r>
      <w:r w:rsidRPr="00DA6876">
        <w:rPr>
          <w:rFonts w:ascii="Times New Roman" w:hAnsi="Times New Roman" w:cs="Times New Roman"/>
          <w:color w:val="222222"/>
          <w:sz w:val="24"/>
          <w:szCs w:val="24"/>
          <w:shd w:val="clear" w:color="auto" w:fill="FFFFFF"/>
        </w:rPr>
        <w:t>(3), 438-469.</w:t>
      </w:r>
    </w:p>
    <w:p w:rsidR="00DA6876" w:rsidRPr="00DA6876" w:rsidP="00DA6876" w14:paraId="23378AB9" w14:textId="77777777">
      <w:pPr>
        <w:spacing w:line="480" w:lineRule="auto"/>
        <w:ind w:left="720" w:hanging="720"/>
        <w:rPr>
          <w:rFonts w:ascii="Times New Roman" w:hAnsi="Times New Roman" w:cs="Times New Roman"/>
          <w:b/>
          <w:bCs/>
          <w:sz w:val="24"/>
          <w:szCs w:val="24"/>
        </w:rPr>
      </w:pPr>
      <w:bookmarkStart w:id="4" w:name="_Hlk81321434"/>
      <w:r w:rsidRPr="00DA6876">
        <w:rPr>
          <w:rFonts w:ascii="Times New Roman" w:hAnsi="Times New Roman" w:cs="Times New Roman"/>
          <w:color w:val="222222"/>
          <w:sz w:val="24"/>
          <w:szCs w:val="24"/>
          <w:shd w:val="clear" w:color="auto" w:fill="FFFFFF"/>
        </w:rPr>
        <w:t>Mukhopadhyay, M. (2020)</w:t>
      </w:r>
      <w:bookmarkEnd w:id="4"/>
      <w:r w:rsidRPr="00DA6876">
        <w:rPr>
          <w:rFonts w:ascii="Times New Roman" w:hAnsi="Times New Roman" w:cs="Times New Roman"/>
          <w:color w:val="222222"/>
          <w:sz w:val="24"/>
          <w:szCs w:val="24"/>
          <w:shd w:val="clear" w:color="auto" w:fill="FFFFFF"/>
        </w:rPr>
        <w:t>. Review of Company law on Merger and Acquisition in India using SCP paradigm. </w:t>
      </w:r>
      <w:r w:rsidRPr="00DA6876">
        <w:rPr>
          <w:rFonts w:ascii="Times New Roman" w:hAnsi="Times New Roman" w:cs="Times New Roman"/>
          <w:i/>
          <w:iCs/>
          <w:color w:val="222222"/>
          <w:sz w:val="24"/>
          <w:szCs w:val="24"/>
          <w:shd w:val="clear" w:color="auto" w:fill="FFFFFF"/>
        </w:rPr>
        <w:t>Available at SSRN 3545442</w:t>
      </w:r>
      <w:r w:rsidRPr="00DA6876">
        <w:rPr>
          <w:rFonts w:ascii="Times New Roman" w:hAnsi="Times New Roman" w:cs="Times New Roman"/>
          <w:color w:val="222222"/>
          <w:sz w:val="24"/>
          <w:szCs w:val="24"/>
          <w:shd w:val="clear" w:color="auto" w:fill="FFFFFF"/>
        </w:rPr>
        <w:t>.</w:t>
      </w:r>
    </w:p>
    <w:p w:rsidR="00DA6876" w:rsidRPr="00DA6876" w:rsidP="00DA6876" w14:paraId="24D1985A" w14:textId="77777777">
      <w:pPr>
        <w:spacing w:line="480" w:lineRule="auto"/>
        <w:ind w:left="720" w:hanging="720"/>
        <w:rPr>
          <w:rFonts w:ascii="Times New Roman" w:hAnsi="Times New Roman" w:cs="Times New Roman"/>
          <w:b/>
          <w:bCs/>
          <w:sz w:val="24"/>
          <w:szCs w:val="24"/>
        </w:rPr>
      </w:pPr>
      <w:r w:rsidRPr="00DA6876">
        <w:rPr>
          <w:rFonts w:ascii="Times New Roman" w:hAnsi="Times New Roman" w:cs="Times New Roman"/>
          <w:color w:val="222222"/>
          <w:sz w:val="24"/>
          <w:szCs w:val="24"/>
          <w:shd w:val="clear" w:color="auto" w:fill="FFFFFF"/>
        </w:rPr>
        <w:t xml:space="preserve">Nord, J. H., </w:t>
      </w:r>
      <w:r w:rsidRPr="00DA6876">
        <w:rPr>
          <w:rFonts w:ascii="Times New Roman" w:hAnsi="Times New Roman" w:cs="Times New Roman"/>
          <w:color w:val="222222"/>
          <w:sz w:val="24"/>
          <w:szCs w:val="24"/>
          <w:shd w:val="clear" w:color="auto" w:fill="FFFFFF"/>
        </w:rPr>
        <w:t>Koohang</w:t>
      </w:r>
      <w:r w:rsidRPr="00DA6876">
        <w:rPr>
          <w:rFonts w:ascii="Times New Roman" w:hAnsi="Times New Roman" w:cs="Times New Roman"/>
          <w:color w:val="222222"/>
          <w:sz w:val="24"/>
          <w:szCs w:val="24"/>
          <w:shd w:val="clear" w:color="auto" w:fill="FFFFFF"/>
        </w:rPr>
        <w:t xml:space="preserve">, A., &amp; </w:t>
      </w:r>
      <w:r w:rsidRPr="00DA6876">
        <w:rPr>
          <w:rFonts w:ascii="Times New Roman" w:hAnsi="Times New Roman" w:cs="Times New Roman"/>
          <w:color w:val="222222"/>
          <w:sz w:val="24"/>
          <w:szCs w:val="24"/>
          <w:shd w:val="clear" w:color="auto" w:fill="FFFFFF"/>
        </w:rPr>
        <w:t>Paliszkiewicz</w:t>
      </w:r>
      <w:r w:rsidRPr="00DA6876">
        <w:rPr>
          <w:rFonts w:ascii="Times New Roman" w:hAnsi="Times New Roman" w:cs="Times New Roman"/>
          <w:color w:val="222222"/>
          <w:sz w:val="24"/>
          <w:szCs w:val="24"/>
          <w:shd w:val="clear" w:color="auto" w:fill="FFFFFF"/>
        </w:rPr>
        <w:t>, J. (2019). The Internet of Things: Review and theoretical framework. </w:t>
      </w:r>
      <w:r w:rsidRPr="00DA6876">
        <w:rPr>
          <w:rFonts w:ascii="Times New Roman" w:hAnsi="Times New Roman" w:cs="Times New Roman"/>
          <w:i/>
          <w:iCs/>
          <w:color w:val="222222"/>
          <w:sz w:val="24"/>
          <w:szCs w:val="24"/>
          <w:shd w:val="clear" w:color="auto" w:fill="FFFFFF"/>
        </w:rPr>
        <w:t>Expert Systems with Applications</w:t>
      </w:r>
      <w:r w:rsidRPr="00DA6876">
        <w:rPr>
          <w:rFonts w:ascii="Times New Roman" w:hAnsi="Times New Roman" w:cs="Times New Roman"/>
          <w:color w:val="222222"/>
          <w:sz w:val="24"/>
          <w:szCs w:val="24"/>
          <w:shd w:val="clear" w:color="auto" w:fill="FFFFFF"/>
        </w:rPr>
        <w:t>, </w:t>
      </w:r>
      <w:r w:rsidRPr="00DA6876">
        <w:rPr>
          <w:rFonts w:ascii="Times New Roman" w:hAnsi="Times New Roman" w:cs="Times New Roman"/>
          <w:i/>
          <w:iCs/>
          <w:color w:val="222222"/>
          <w:sz w:val="24"/>
          <w:szCs w:val="24"/>
          <w:shd w:val="clear" w:color="auto" w:fill="FFFFFF"/>
        </w:rPr>
        <w:t>133</w:t>
      </w:r>
      <w:r w:rsidRPr="00DA6876">
        <w:rPr>
          <w:rFonts w:ascii="Times New Roman" w:hAnsi="Times New Roman" w:cs="Times New Roman"/>
          <w:color w:val="222222"/>
          <w:sz w:val="24"/>
          <w:szCs w:val="24"/>
          <w:shd w:val="clear" w:color="auto" w:fill="FFFFFF"/>
        </w:rPr>
        <w:t>, 97-108.</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47767610"/>
      <w:docPartObj>
        <w:docPartGallery w:val="Page Numbers (Top of Page)"/>
        <w:docPartUnique/>
      </w:docPartObj>
    </w:sdtPr>
    <w:sdtEndPr>
      <w:rPr>
        <w:noProof/>
      </w:rPr>
    </w:sdtEndPr>
    <w:sdtContent>
      <w:p w:rsidR="00DA6876" w14:paraId="0C361A5E" w14:textId="5EA995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6876" w14:paraId="08D3938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B7"/>
    <w:rsid w:val="00026846"/>
    <w:rsid w:val="00266179"/>
    <w:rsid w:val="00283D9E"/>
    <w:rsid w:val="003C0BB3"/>
    <w:rsid w:val="00443A8E"/>
    <w:rsid w:val="00695D1D"/>
    <w:rsid w:val="00807A54"/>
    <w:rsid w:val="008F5375"/>
    <w:rsid w:val="00982A69"/>
    <w:rsid w:val="00C12E0B"/>
    <w:rsid w:val="00C4404D"/>
    <w:rsid w:val="00D267E0"/>
    <w:rsid w:val="00DA6876"/>
    <w:rsid w:val="00EB53B7"/>
    <w:rsid w:val="00F107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8D0462"/>
  <w15:docId w15:val="{52BF1BAA-D600-45CF-9ECE-D25C8D26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876"/>
  </w:style>
  <w:style w:type="paragraph" w:styleId="Footer">
    <w:name w:val="footer"/>
    <w:basedOn w:val="Normal"/>
    <w:link w:val="FooterChar"/>
    <w:uiPriority w:val="99"/>
    <w:unhideWhenUsed/>
    <w:rsid w:val="00DA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2021-08-31T14:10:00Z</dcterms:created>
  <dcterms:modified xsi:type="dcterms:W3CDTF">2021-08-31T14:10:00Z</dcterms:modified>
</cp:coreProperties>
</file>